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CC0DA" w14:textId="740F38C4" w:rsidR="0068739D" w:rsidRDefault="00F91F34" w:rsidP="006A3316">
      <w:pPr>
        <w:jc w:val="center"/>
        <w:rPr>
          <w:b/>
          <w:sz w:val="32"/>
          <w:szCs w:val="32"/>
        </w:rPr>
      </w:pPr>
      <w:r w:rsidRPr="0047172E">
        <w:rPr>
          <w:rFonts w:ascii="Verdana" w:hAnsi="Verdana"/>
          <w:b/>
          <w:color w:val="C00000"/>
          <w:sz w:val="36"/>
          <w:szCs w:val="36"/>
        </w:rPr>
        <w:t>Whole-Scale Change Skills Training</w:t>
      </w:r>
      <w:r w:rsidR="00D00376" w:rsidRPr="0047172E">
        <w:rPr>
          <w:rFonts w:ascii="Verdana" w:hAnsi="Verdana"/>
          <w:b/>
          <w:color w:val="C00000"/>
          <w:sz w:val="36"/>
          <w:szCs w:val="36"/>
        </w:rPr>
        <w:t xml:space="preserve"> Workshop</w:t>
      </w:r>
      <w:r w:rsidR="00D00376" w:rsidRPr="0047172E">
        <w:rPr>
          <w:b/>
          <w:color w:val="C00000"/>
          <w:sz w:val="36"/>
          <w:szCs w:val="36"/>
        </w:rPr>
        <w:t xml:space="preserve"> </w:t>
      </w:r>
      <w:r w:rsidR="00667FFB">
        <w:rPr>
          <w:b/>
          <w:sz w:val="32"/>
          <w:szCs w:val="32"/>
        </w:rPr>
        <w:t xml:space="preserve">May 30 – June 1, 2018 </w:t>
      </w:r>
      <w:r w:rsidRPr="00F91F34">
        <w:rPr>
          <w:b/>
          <w:color w:val="C00000"/>
          <w:sz w:val="32"/>
          <w:szCs w:val="32"/>
        </w:rPr>
        <w:sym w:font="Symbol" w:char="F0EF"/>
      </w:r>
      <w:r>
        <w:rPr>
          <w:b/>
          <w:color w:val="C00000"/>
          <w:sz w:val="32"/>
          <w:szCs w:val="32"/>
        </w:rPr>
        <w:t xml:space="preserve"> </w:t>
      </w:r>
      <w:r>
        <w:rPr>
          <w:b/>
          <w:sz w:val="32"/>
          <w:szCs w:val="32"/>
        </w:rPr>
        <w:t>Phoenix, Arizona</w:t>
      </w:r>
    </w:p>
    <w:p w14:paraId="0F726741" w14:textId="4D2709CC" w:rsidR="00F91F34" w:rsidRPr="006A3316" w:rsidRDefault="00F91F34" w:rsidP="006A3316">
      <w:pPr>
        <w:jc w:val="center"/>
        <w:rPr>
          <w:b/>
          <w:sz w:val="32"/>
          <w:szCs w:val="32"/>
        </w:rPr>
      </w:pPr>
      <w:r w:rsidRPr="00F91F34">
        <w:rPr>
          <w:b/>
          <w:noProof/>
          <w:sz w:val="32"/>
          <w:szCs w:val="32"/>
        </w:rPr>
        <w:drawing>
          <wp:anchor distT="0" distB="0" distL="114300" distR="114300" simplePos="0" relativeHeight="251658240" behindDoc="1" locked="0" layoutInCell="1" allowOverlap="1" wp14:anchorId="216350D4" wp14:editId="6D230870">
            <wp:simplePos x="0" y="0"/>
            <wp:positionH relativeFrom="column">
              <wp:posOffset>51435</wp:posOffset>
            </wp:positionH>
            <wp:positionV relativeFrom="paragraph">
              <wp:posOffset>8255</wp:posOffset>
            </wp:positionV>
            <wp:extent cx="5943600" cy="80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80645"/>
                    </a:xfrm>
                    <a:prstGeom prst="rect">
                      <a:avLst/>
                    </a:prstGeom>
                  </pic:spPr>
                </pic:pic>
              </a:graphicData>
            </a:graphic>
            <wp14:sizeRelH relativeFrom="page">
              <wp14:pctWidth>0</wp14:pctWidth>
            </wp14:sizeRelH>
            <wp14:sizeRelV relativeFrom="page">
              <wp14:pctHeight>0</wp14:pctHeight>
            </wp14:sizeRelV>
          </wp:anchor>
        </w:drawing>
      </w:r>
    </w:p>
    <w:p w14:paraId="1A2F4B42" w14:textId="77777777" w:rsidR="0074028F" w:rsidRPr="0047172E" w:rsidRDefault="00D00376" w:rsidP="00D00376">
      <w:pPr>
        <w:rPr>
          <w:rFonts w:ascii="Arial" w:hAnsi="Arial" w:cs="Arial"/>
          <w:sz w:val="23"/>
          <w:szCs w:val="23"/>
        </w:rPr>
      </w:pPr>
      <w:r w:rsidRPr="0047172E">
        <w:rPr>
          <w:rFonts w:ascii="Arial" w:hAnsi="Arial" w:cs="Arial"/>
          <w:sz w:val="23"/>
          <w:szCs w:val="23"/>
        </w:rPr>
        <w:t xml:space="preserve">Imagine engaging an entire social system, irrespective of size and dispersion, in fast and far reaching change! </w:t>
      </w:r>
    </w:p>
    <w:p w14:paraId="2366D136" w14:textId="77777777" w:rsidR="00D00376" w:rsidRPr="0047172E" w:rsidRDefault="0074028F" w:rsidP="00D00376">
      <w:pPr>
        <w:rPr>
          <w:rFonts w:ascii="Arial" w:hAnsi="Arial" w:cs="Arial"/>
          <w:sz w:val="23"/>
          <w:szCs w:val="23"/>
        </w:rPr>
      </w:pPr>
      <w:r w:rsidRPr="0047172E">
        <w:rPr>
          <w:rFonts w:ascii="Arial" w:hAnsi="Arial" w:cs="Arial"/>
          <w:sz w:val="23"/>
          <w:szCs w:val="23"/>
        </w:rPr>
        <w:t xml:space="preserve">Explore and learn how to design and facilitate large groups of people towards common objectives using </w:t>
      </w:r>
      <w:r w:rsidR="00D00376" w:rsidRPr="0047172E">
        <w:rPr>
          <w:rFonts w:ascii="Arial" w:hAnsi="Arial" w:cs="Arial"/>
          <w:sz w:val="23"/>
          <w:szCs w:val="23"/>
        </w:rPr>
        <w:t xml:space="preserve">Whole-Scale Change (WSC) </w:t>
      </w:r>
      <w:r w:rsidRPr="0047172E">
        <w:rPr>
          <w:rFonts w:ascii="Arial" w:hAnsi="Arial" w:cs="Arial"/>
          <w:sz w:val="23"/>
          <w:szCs w:val="23"/>
        </w:rPr>
        <w:t xml:space="preserve">methods.  Whether you </w:t>
      </w:r>
      <w:r w:rsidR="00D00376" w:rsidRPr="0047172E">
        <w:rPr>
          <w:rFonts w:ascii="Arial" w:hAnsi="Arial" w:cs="Arial"/>
          <w:sz w:val="23"/>
          <w:szCs w:val="23"/>
        </w:rPr>
        <w:t xml:space="preserve">use </w:t>
      </w:r>
      <w:r w:rsidRPr="0047172E">
        <w:rPr>
          <w:rFonts w:ascii="Arial" w:hAnsi="Arial" w:cs="Arial"/>
          <w:sz w:val="23"/>
          <w:szCs w:val="23"/>
        </w:rPr>
        <w:t xml:space="preserve">WSC </w:t>
      </w:r>
      <w:r w:rsidR="00D00376" w:rsidRPr="0047172E">
        <w:rPr>
          <w:rFonts w:ascii="Arial" w:hAnsi="Arial" w:cs="Arial"/>
          <w:sz w:val="23"/>
          <w:szCs w:val="23"/>
        </w:rPr>
        <w:t xml:space="preserve">in community </w:t>
      </w:r>
      <w:r w:rsidRPr="0047172E">
        <w:rPr>
          <w:rFonts w:ascii="Arial" w:hAnsi="Arial" w:cs="Arial"/>
          <w:sz w:val="23"/>
          <w:szCs w:val="23"/>
        </w:rPr>
        <w:t xml:space="preserve">and/or </w:t>
      </w:r>
      <w:r w:rsidR="00D00376" w:rsidRPr="0047172E">
        <w:rPr>
          <w:rFonts w:ascii="Arial" w:hAnsi="Arial" w:cs="Arial"/>
          <w:sz w:val="23"/>
          <w:szCs w:val="23"/>
        </w:rPr>
        <w:t>business</w:t>
      </w:r>
      <w:r w:rsidRPr="0047172E">
        <w:rPr>
          <w:rFonts w:ascii="Arial" w:hAnsi="Arial" w:cs="Arial"/>
          <w:sz w:val="23"/>
          <w:szCs w:val="23"/>
        </w:rPr>
        <w:t xml:space="preserve"> settings, you’ll be able to engage lar</w:t>
      </w:r>
      <w:bookmarkStart w:id="0" w:name="_GoBack"/>
      <w:bookmarkEnd w:id="0"/>
      <w:r w:rsidRPr="0047172E">
        <w:rPr>
          <w:rFonts w:ascii="Arial" w:hAnsi="Arial" w:cs="Arial"/>
          <w:sz w:val="23"/>
          <w:szCs w:val="23"/>
        </w:rPr>
        <w:t xml:space="preserve">ge groups of stakeholders, leaders, executives and </w:t>
      </w:r>
      <w:r w:rsidR="00D00376" w:rsidRPr="0047172E">
        <w:rPr>
          <w:rFonts w:ascii="Arial" w:hAnsi="Arial" w:cs="Arial"/>
          <w:sz w:val="23"/>
          <w:szCs w:val="23"/>
        </w:rPr>
        <w:t xml:space="preserve">teams </w:t>
      </w:r>
      <w:r w:rsidRPr="0047172E">
        <w:rPr>
          <w:rFonts w:ascii="Arial" w:hAnsi="Arial" w:cs="Arial"/>
          <w:sz w:val="23"/>
          <w:szCs w:val="23"/>
        </w:rPr>
        <w:t xml:space="preserve">in decision making, problem solving and planning setting direction while tapping into collective genius.  But wait, there’s more!  WSC </w:t>
      </w:r>
      <w:r w:rsidR="00D00376" w:rsidRPr="0047172E">
        <w:rPr>
          <w:rFonts w:ascii="Arial" w:hAnsi="Arial" w:cs="Arial"/>
          <w:sz w:val="23"/>
          <w:szCs w:val="23"/>
        </w:rPr>
        <w:t xml:space="preserve">builds </w:t>
      </w:r>
      <w:r w:rsidRPr="0047172E">
        <w:rPr>
          <w:rFonts w:ascii="Arial" w:hAnsi="Arial" w:cs="Arial"/>
          <w:sz w:val="23"/>
          <w:szCs w:val="23"/>
        </w:rPr>
        <w:t xml:space="preserve">both head and heart </w:t>
      </w:r>
      <w:r w:rsidR="00D00376" w:rsidRPr="0047172E">
        <w:rPr>
          <w:rFonts w:ascii="Arial" w:hAnsi="Arial" w:cs="Arial"/>
          <w:sz w:val="23"/>
          <w:szCs w:val="23"/>
        </w:rPr>
        <w:t>ownership and co</w:t>
      </w:r>
      <w:r w:rsidRPr="0047172E">
        <w:rPr>
          <w:rFonts w:ascii="Arial" w:hAnsi="Arial" w:cs="Arial"/>
          <w:sz w:val="23"/>
          <w:szCs w:val="23"/>
        </w:rPr>
        <w:t>mmitment throughout the process – what we call sustainability.</w:t>
      </w:r>
    </w:p>
    <w:p w14:paraId="3A74BADE" w14:textId="77777777" w:rsidR="0074028F" w:rsidRPr="0047172E" w:rsidRDefault="0074028F" w:rsidP="0074028F">
      <w:pPr>
        <w:rPr>
          <w:rFonts w:ascii="Arial" w:hAnsi="Arial" w:cs="Arial"/>
          <w:b/>
          <w:color w:val="C00000"/>
          <w:sz w:val="23"/>
          <w:szCs w:val="23"/>
        </w:rPr>
      </w:pPr>
      <w:r w:rsidRPr="0047172E">
        <w:rPr>
          <w:rFonts w:ascii="Arial" w:hAnsi="Arial" w:cs="Arial"/>
          <w:b/>
          <w:color w:val="C00000"/>
          <w:sz w:val="23"/>
          <w:szCs w:val="23"/>
        </w:rPr>
        <w:t>You will learn:</w:t>
      </w:r>
    </w:p>
    <w:p w14:paraId="2B319D9B" w14:textId="77777777" w:rsidR="0074028F" w:rsidRPr="0047172E" w:rsidRDefault="0074028F" w:rsidP="0074028F">
      <w:pPr>
        <w:pStyle w:val="ListParagraph"/>
        <w:numPr>
          <w:ilvl w:val="0"/>
          <w:numId w:val="1"/>
        </w:numPr>
        <w:rPr>
          <w:rFonts w:ascii="Arial" w:hAnsi="Arial" w:cs="Arial"/>
          <w:sz w:val="23"/>
          <w:szCs w:val="23"/>
        </w:rPr>
      </w:pPr>
      <w:r w:rsidRPr="0047172E">
        <w:rPr>
          <w:rFonts w:ascii="Arial" w:hAnsi="Arial" w:cs="Arial"/>
          <w:sz w:val="23"/>
          <w:szCs w:val="23"/>
        </w:rPr>
        <w:t>The underlying principles, theories and models of Whole-Scale and Change</w:t>
      </w:r>
    </w:p>
    <w:p w14:paraId="29781DAC" w14:textId="77777777" w:rsidR="0074028F" w:rsidRPr="0047172E" w:rsidRDefault="0074028F" w:rsidP="0074028F">
      <w:pPr>
        <w:pStyle w:val="ListParagraph"/>
        <w:numPr>
          <w:ilvl w:val="0"/>
          <w:numId w:val="1"/>
        </w:numPr>
        <w:rPr>
          <w:rFonts w:ascii="Arial" w:hAnsi="Arial" w:cs="Arial"/>
          <w:sz w:val="23"/>
          <w:szCs w:val="23"/>
        </w:rPr>
      </w:pPr>
      <w:r w:rsidRPr="0047172E">
        <w:rPr>
          <w:rFonts w:ascii="Arial" w:hAnsi="Arial" w:cs="Arial"/>
          <w:sz w:val="23"/>
          <w:szCs w:val="23"/>
        </w:rPr>
        <w:t>How to apply this thinking to the design and facilitation of workshops and meeting (engaging 50-500 people at one time) in decision making, problem solving and planning.</w:t>
      </w:r>
    </w:p>
    <w:p w14:paraId="00172B93" w14:textId="77777777" w:rsidR="0074028F" w:rsidRPr="0047172E" w:rsidRDefault="0074028F" w:rsidP="0074028F">
      <w:pPr>
        <w:pStyle w:val="ListParagraph"/>
        <w:numPr>
          <w:ilvl w:val="0"/>
          <w:numId w:val="1"/>
        </w:numPr>
        <w:rPr>
          <w:rFonts w:ascii="Arial" w:hAnsi="Arial" w:cs="Arial"/>
          <w:sz w:val="23"/>
          <w:szCs w:val="23"/>
        </w:rPr>
      </w:pPr>
      <w:r w:rsidRPr="0047172E">
        <w:rPr>
          <w:rFonts w:ascii="Arial" w:hAnsi="Arial" w:cs="Arial"/>
          <w:sz w:val="23"/>
          <w:szCs w:val="23"/>
        </w:rPr>
        <w:t>Gain proven tools and techniques to engage large groups.</w:t>
      </w:r>
    </w:p>
    <w:p w14:paraId="13EF62F3" w14:textId="77777777" w:rsidR="0074028F" w:rsidRPr="0047172E" w:rsidRDefault="0074028F" w:rsidP="0074028F">
      <w:pPr>
        <w:pStyle w:val="ListParagraph"/>
        <w:numPr>
          <w:ilvl w:val="0"/>
          <w:numId w:val="1"/>
        </w:numPr>
        <w:rPr>
          <w:rFonts w:ascii="Arial" w:hAnsi="Arial" w:cs="Arial"/>
          <w:sz w:val="23"/>
          <w:szCs w:val="23"/>
        </w:rPr>
      </w:pPr>
      <w:r w:rsidRPr="0047172E">
        <w:rPr>
          <w:rFonts w:ascii="Arial" w:hAnsi="Arial" w:cs="Arial"/>
          <w:sz w:val="23"/>
          <w:szCs w:val="23"/>
        </w:rPr>
        <w:t>Learn the secret sauce behind engaging the entire system (regardless of how big or small) in a way that builds ownership and head and heart commitment</w:t>
      </w:r>
    </w:p>
    <w:p w14:paraId="61B3AEC3" w14:textId="77777777" w:rsidR="0074028F" w:rsidRPr="0047172E" w:rsidRDefault="0074028F" w:rsidP="0074028F">
      <w:pPr>
        <w:pStyle w:val="ListParagraph"/>
        <w:numPr>
          <w:ilvl w:val="0"/>
          <w:numId w:val="1"/>
        </w:numPr>
        <w:rPr>
          <w:rFonts w:ascii="Arial" w:hAnsi="Arial" w:cs="Arial"/>
          <w:sz w:val="23"/>
          <w:szCs w:val="23"/>
        </w:rPr>
      </w:pPr>
      <w:r w:rsidRPr="0047172E">
        <w:rPr>
          <w:rFonts w:ascii="Arial" w:hAnsi="Arial" w:cs="Arial"/>
          <w:sz w:val="23"/>
          <w:szCs w:val="23"/>
        </w:rPr>
        <w:t>Practice designing a WSC meeting or event</w:t>
      </w:r>
    </w:p>
    <w:p w14:paraId="454455F6" w14:textId="77777777" w:rsidR="0074028F" w:rsidRPr="0047172E" w:rsidRDefault="0074028F" w:rsidP="0074028F">
      <w:pPr>
        <w:pStyle w:val="ListParagraph"/>
        <w:numPr>
          <w:ilvl w:val="0"/>
          <w:numId w:val="1"/>
        </w:numPr>
        <w:rPr>
          <w:rFonts w:ascii="Arial" w:hAnsi="Arial" w:cs="Arial"/>
          <w:sz w:val="23"/>
          <w:szCs w:val="23"/>
        </w:rPr>
      </w:pPr>
      <w:r w:rsidRPr="0047172E">
        <w:rPr>
          <w:rFonts w:ascii="Arial" w:hAnsi="Arial" w:cs="Arial"/>
          <w:sz w:val="23"/>
          <w:szCs w:val="23"/>
        </w:rPr>
        <w:t xml:space="preserve">Apply </w:t>
      </w:r>
      <w:r w:rsidR="004818A2" w:rsidRPr="0047172E">
        <w:rPr>
          <w:rFonts w:ascii="Arial" w:hAnsi="Arial" w:cs="Arial"/>
          <w:sz w:val="23"/>
          <w:szCs w:val="23"/>
        </w:rPr>
        <w:t>WSC</w:t>
      </w:r>
      <w:r w:rsidRPr="0047172E">
        <w:rPr>
          <w:rFonts w:ascii="Arial" w:hAnsi="Arial" w:cs="Arial"/>
          <w:sz w:val="23"/>
          <w:szCs w:val="23"/>
        </w:rPr>
        <w:t xml:space="preserve"> to </w:t>
      </w:r>
      <w:r w:rsidR="004818A2" w:rsidRPr="0047172E">
        <w:rPr>
          <w:rFonts w:ascii="Arial" w:hAnsi="Arial" w:cs="Arial"/>
          <w:sz w:val="23"/>
          <w:szCs w:val="23"/>
        </w:rPr>
        <w:t>a smorgasbord of topics ranging</w:t>
      </w:r>
      <w:r w:rsidRPr="0047172E">
        <w:rPr>
          <w:rFonts w:ascii="Arial" w:hAnsi="Arial" w:cs="Arial"/>
          <w:sz w:val="23"/>
          <w:szCs w:val="23"/>
        </w:rPr>
        <w:t xml:space="preserve"> from strategy developme</w:t>
      </w:r>
      <w:r w:rsidR="004818A2" w:rsidRPr="0047172E">
        <w:rPr>
          <w:rFonts w:ascii="Arial" w:hAnsi="Arial" w:cs="Arial"/>
          <w:sz w:val="23"/>
          <w:szCs w:val="23"/>
        </w:rPr>
        <w:t>nt and deployment, to structure</w:t>
      </w:r>
      <w:r w:rsidRPr="0047172E">
        <w:rPr>
          <w:rFonts w:ascii="Arial" w:hAnsi="Arial" w:cs="Arial"/>
          <w:sz w:val="23"/>
          <w:szCs w:val="23"/>
        </w:rPr>
        <w:t xml:space="preserve"> and process </w:t>
      </w:r>
      <w:r w:rsidR="004818A2" w:rsidRPr="0047172E">
        <w:rPr>
          <w:rFonts w:ascii="Arial" w:hAnsi="Arial" w:cs="Arial"/>
          <w:sz w:val="23"/>
          <w:szCs w:val="23"/>
        </w:rPr>
        <w:t>re</w:t>
      </w:r>
      <w:r w:rsidRPr="0047172E">
        <w:rPr>
          <w:rFonts w:ascii="Arial" w:hAnsi="Arial" w:cs="Arial"/>
          <w:sz w:val="23"/>
          <w:szCs w:val="23"/>
        </w:rPr>
        <w:t>design</w:t>
      </w:r>
      <w:r w:rsidR="004818A2" w:rsidRPr="0047172E">
        <w:rPr>
          <w:rFonts w:ascii="Arial" w:hAnsi="Arial" w:cs="Arial"/>
          <w:sz w:val="23"/>
          <w:szCs w:val="23"/>
        </w:rPr>
        <w:t>; to community planning, and accelerated problem solving.</w:t>
      </w:r>
    </w:p>
    <w:p w14:paraId="69A28DF0" w14:textId="77777777" w:rsidR="0074028F" w:rsidRPr="0047172E" w:rsidRDefault="0074028F" w:rsidP="0074028F">
      <w:pPr>
        <w:rPr>
          <w:rFonts w:ascii="Arial" w:hAnsi="Arial" w:cs="Arial"/>
          <w:b/>
          <w:color w:val="C00000"/>
          <w:sz w:val="23"/>
          <w:szCs w:val="23"/>
        </w:rPr>
      </w:pPr>
      <w:r w:rsidRPr="0047172E">
        <w:rPr>
          <w:rFonts w:ascii="Arial" w:hAnsi="Arial" w:cs="Arial"/>
          <w:b/>
          <w:color w:val="C00000"/>
          <w:sz w:val="23"/>
          <w:szCs w:val="23"/>
        </w:rPr>
        <w:t>Imagine</w:t>
      </w:r>
    </w:p>
    <w:p w14:paraId="1C2C2CA5" w14:textId="77777777" w:rsidR="0074028F" w:rsidRPr="0047172E" w:rsidRDefault="0074028F" w:rsidP="0074028F">
      <w:pPr>
        <w:pStyle w:val="ListParagraph"/>
        <w:numPr>
          <w:ilvl w:val="0"/>
          <w:numId w:val="3"/>
        </w:numPr>
        <w:rPr>
          <w:rFonts w:ascii="Arial" w:hAnsi="Arial" w:cs="Arial"/>
          <w:sz w:val="23"/>
          <w:szCs w:val="23"/>
        </w:rPr>
      </w:pPr>
      <w:r w:rsidRPr="0047172E">
        <w:rPr>
          <w:rFonts w:ascii="Arial" w:hAnsi="Arial" w:cs="Arial"/>
          <w:sz w:val="23"/>
          <w:szCs w:val="23"/>
        </w:rPr>
        <w:t>Hundreds of people engaged in interactive working sessions, co-creating a shared view of an exciting, realistic future for the organization</w:t>
      </w:r>
    </w:p>
    <w:p w14:paraId="65B98477" w14:textId="77777777" w:rsidR="0074028F" w:rsidRPr="0047172E" w:rsidRDefault="0074028F" w:rsidP="0074028F">
      <w:pPr>
        <w:pStyle w:val="ListParagraph"/>
        <w:numPr>
          <w:ilvl w:val="0"/>
          <w:numId w:val="3"/>
        </w:numPr>
        <w:rPr>
          <w:rFonts w:ascii="Arial" w:hAnsi="Arial" w:cs="Arial"/>
          <w:sz w:val="23"/>
          <w:szCs w:val="23"/>
        </w:rPr>
      </w:pPr>
      <w:r w:rsidRPr="0047172E">
        <w:rPr>
          <w:rFonts w:ascii="Arial" w:hAnsi="Arial" w:cs="Arial"/>
          <w:sz w:val="23"/>
          <w:szCs w:val="23"/>
        </w:rPr>
        <w:t>New ways of structuring and/or restructuring work processes and systems that are implemented with the involvement and commitment of the total organization, IN REAL TIME</w:t>
      </w:r>
    </w:p>
    <w:p w14:paraId="191BB0DC" w14:textId="77777777" w:rsidR="0074028F" w:rsidRPr="0047172E" w:rsidRDefault="0074028F" w:rsidP="0074028F">
      <w:pPr>
        <w:pStyle w:val="ListParagraph"/>
        <w:numPr>
          <w:ilvl w:val="0"/>
          <w:numId w:val="3"/>
        </w:numPr>
        <w:rPr>
          <w:rFonts w:ascii="Arial" w:hAnsi="Arial" w:cs="Arial"/>
          <w:sz w:val="23"/>
          <w:szCs w:val="23"/>
        </w:rPr>
      </w:pPr>
      <w:r w:rsidRPr="0047172E">
        <w:rPr>
          <w:rFonts w:ascii="Arial" w:hAnsi="Arial" w:cs="Arial"/>
          <w:sz w:val="23"/>
          <w:szCs w:val="23"/>
        </w:rPr>
        <w:t>Creating and embedding lasting improvements in organizational speed and agility.</w:t>
      </w:r>
    </w:p>
    <w:p w14:paraId="565CA36A" w14:textId="77777777" w:rsidR="0074028F" w:rsidRPr="0047172E" w:rsidRDefault="0074028F" w:rsidP="0074028F">
      <w:pPr>
        <w:pStyle w:val="ListParagraph"/>
        <w:numPr>
          <w:ilvl w:val="0"/>
          <w:numId w:val="3"/>
        </w:numPr>
        <w:rPr>
          <w:rFonts w:ascii="Arial" w:hAnsi="Arial" w:cs="Arial"/>
          <w:sz w:val="23"/>
          <w:szCs w:val="23"/>
        </w:rPr>
      </w:pPr>
      <w:r w:rsidRPr="0047172E">
        <w:rPr>
          <w:rFonts w:ascii="Arial" w:hAnsi="Arial" w:cs="Arial"/>
          <w:sz w:val="23"/>
          <w:szCs w:val="23"/>
        </w:rPr>
        <w:t>Bringing all of the organizations stakeholders together in one room to change the way they work to serve customers and get to the future faster</w:t>
      </w:r>
    </w:p>
    <w:p w14:paraId="3AF5FBE4" w14:textId="77777777" w:rsidR="0074028F" w:rsidRPr="0047172E" w:rsidRDefault="0074028F" w:rsidP="0074028F">
      <w:pPr>
        <w:rPr>
          <w:rFonts w:ascii="Arial" w:hAnsi="Arial" w:cs="Arial"/>
          <w:b/>
          <w:color w:val="C00000"/>
          <w:sz w:val="23"/>
          <w:szCs w:val="23"/>
        </w:rPr>
      </w:pPr>
      <w:r w:rsidRPr="0047172E">
        <w:rPr>
          <w:rFonts w:ascii="Arial" w:hAnsi="Arial" w:cs="Arial"/>
          <w:b/>
          <w:color w:val="C00000"/>
          <w:sz w:val="23"/>
          <w:szCs w:val="23"/>
        </w:rPr>
        <w:t>Workshop Materials</w:t>
      </w:r>
    </w:p>
    <w:p w14:paraId="09CD2044" w14:textId="77777777" w:rsidR="0074028F" w:rsidRPr="0047172E" w:rsidRDefault="0074028F" w:rsidP="0074028F">
      <w:pPr>
        <w:rPr>
          <w:rFonts w:ascii="Arial" w:hAnsi="Arial" w:cs="Arial"/>
          <w:sz w:val="23"/>
          <w:szCs w:val="23"/>
        </w:rPr>
      </w:pPr>
      <w:r w:rsidRPr="0047172E">
        <w:rPr>
          <w:rFonts w:ascii="Arial" w:hAnsi="Arial" w:cs="Arial"/>
          <w:sz w:val="23"/>
          <w:szCs w:val="23"/>
        </w:rPr>
        <w:t>The course includes copies of Whole-Scale Change: Unleashing the Magic in Organizations and The Whole Scale Change Toolkit.  In addition, we will provide case examples and detail designs for you to take home. Bring your own case and we will work on it, real-time during the workshop</w:t>
      </w:r>
    </w:p>
    <w:p w14:paraId="1D5B7A4A" w14:textId="77777777" w:rsidR="00D00376" w:rsidRPr="0047172E" w:rsidRDefault="00D00376">
      <w:pPr>
        <w:rPr>
          <w:sz w:val="23"/>
          <w:szCs w:val="23"/>
        </w:rPr>
      </w:pPr>
    </w:p>
    <w:p w14:paraId="4ECB65BC" w14:textId="7407A0B4" w:rsidR="0068739D" w:rsidRPr="0047172E" w:rsidRDefault="004818A2">
      <w:pPr>
        <w:rPr>
          <w:rFonts w:ascii="Verdana" w:hAnsi="Verdana"/>
          <w:b/>
          <w:sz w:val="32"/>
          <w:szCs w:val="32"/>
        </w:rPr>
      </w:pPr>
      <w:r>
        <w:br w:type="page"/>
      </w:r>
      <w:r w:rsidR="001E2F7F" w:rsidRPr="0047172E">
        <w:rPr>
          <w:rFonts w:ascii="Verdana" w:hAnsi="Verdana"/>
          <w:b/>
          <w:color w:val="C00000"/>
          <w:sz w:val="32"/>
          <w:szCs w:val="32"/>
        </w:rPr>
        <w:lastRenderedPageBreak/>
        <w:t>SIMPLE AGENDA</w:t>
      </w:r>
    </w:p>
    <w:tbl>
      <w:tblPr>
        <w:tblStyle w:val="TableGrid"/>
        <w:tblW w:w="10080" w:type="dxa"/>
        <w:tblLook w:val="04A0" w:firstRow="1" w:lastRow="0" w:firstColumn="1" w:lastColumn="0" w:noHBand="0" w:noVBand="1"/>
      </w:tblPr>
      <w:tblGrid>
        <w:gridCol w:w="4699"/>
        <w:gridCol w:w="5381"/>
      </w:tblGrid>
      <w:tr w:rsidR="004818A2" w:rsidRPr="00D00376" w14:paraId="70B09BF0" w14:textId="77777777" w:rsidTr="0047172E">
        <w:tc>
          <w:tcPr>
            <w:tcW w:w="10080" w:type="dxa"/>
            <w:gridSpan w:val="2"/>
            <w:shd w:val="clear" w:color="auto" w:fill="F7CAAC" w:themeFill="accent2" w:themeFillTint="66"/>
          </w:tcPr>
          <w:p w14:paraId="6C0AAD8B" w14:textId="003418BC" w:rsidR="004818A2" w:rsidRPr="0047172E" w:rsidRDefault="004818A2" w:rsidP="0047172E">
            <w:pPr>
              <w:tabs>
                <w:tab w:val="left" w:pos="7960"/>
              </w:tabs>
              <w:rPr>
                <w:rFonts w:ascii="Arial" w:hAnsi="Arial" w:cs="Arial"/>
                <w:b/>
                <w:sz w:val="24"/>
                <w:szCs w:val="24"/>
              </w:rPr>
            </w:pPr>
            <w:r w:rsidRPr="0047172E">
              <w:rPr>
                <w:rFonts w:ascii="Arial" w:hAnsi="Arial" w:cs="Arial"/>
                <w:b/>
                <w:sz w:val="24"/>
                <w:szCs w:val="24"/>
              </w:rPr>
              <w:t>DAY ONE 8:30am to 5pm – Registration starts at 8am</w:t>
            </w:r>
            <w:r w:rsidR="006A3316" w:rsidRPr="0047172E">
              <w:rPr>
                <w:rFonts w:ascii="Arial" w:hAnsi="Arial" w:cs="Arial"/>
                <w:b/>
                <w:sz w:val="24"/>
                <w:szCs w:val="24"/>
              </w:rPr>
              <w:t xml:space="preserve">  (Lunch 12-1:15)</w:t>
            </w:r>
            <w:r w:rsidR="0047172E" w:rsidRPr="0047172E">
              <w:rPr>
                <w:rFonts w:ascii="Arial" w:hAnsi="Arial" w:cs="Arial"/>
                <w:b/>
                <w:sz w:val="24"/>
                <w:szCs w:val="24"/>
              </w:rPr>
              <w:tab/>
            </w:r>
          </w:p>
        </w:tc>
      </w:tr>
      <w:tr w:rsidR="004818A2" w14:paraId="08834079" w14:textId="77777777" w:rsidTr="0047172E">
        <w:trPr>
          <w:trHeight w:val="2213"/>
        </w:trPr>
        <w:tc>
          <w:tcPr>
            <w:tcW w:w="4699" w:type="dxa"/>
          </w:tcPr>
          <w:p w14:paraId="425B3C80" w14:textId="77777777" w:rsidR="004818A2" w:rsidRPr="0047172E" w:rsidRDefault="004818A2">
            <w:pPr>
              <w:rPr>
                <w:rFonts w:ascii="Arial" w:hAnsi="Arial" w:cs="Arial"/>
                <w:b/>
                <w:sz w:val="24"/>
                <w:szCs w:val="24"/>
              </w:rPr>
            </w:pPr>
            <w:r w:rsidRPr="0047172E">
              <w:rPr>
                <w:rFonts w:ascii="Arial" w:hAnsi="Arial" w:cs="Arial"/>
                <w:b/>
                <w:sz w:val="24"/>
                <w:szCs w:val="24"/>
              </w:rPr>
              <w:t>MORNING</w:t>
            </w:r>
          </w:p>
          <w:p w14:paraId="412CCD25" w14:textId="77777777" w:rsidR="004818A2" w:rsidRPr="0047172E" w:rsidRDefault="004818A2" w:rsidP="001E2F7F">
            <w:pPr>
              <w:rPr>
                <w:rFonts w:ascii="Arial" w:hAnsi="Arial" w:cs="Arial"/>
                <w:sz w:val="24"/>
                <w:szCs w:val="24"/>
              </w:rPr>
            </w:pPr>
            <w:r w:rsidRPr="0047172E">
              <w:rPr>
                <w:rFonts w:ascii="Arial" w:hAnsi="Arial" w:cs="Arial"/>
                <w:sz w:val="24"/>
                <w:szCs w:val="24"/>
              </w:rPr>
              <w:t>- Purpose and Agenda</w:t>
            </w:r>
          </w:p>
          <w:p w14:paraId="6EC6EBB1" w14:textId="77777777" w:rsidR="004818A2" w:rsidRPr="0047172E" w:rsidRDefault="004818A2" w:rsidP="001E2F7F">
            <w:pPr>
              <w:rPr>
                <w:rFonts w:ascii="Arial" w:hAnsi="Arial" w:cs="Arial"/>
                <w:sz w:val="24"/>
                <w:szCs w:val="24"/>
              </w:rPr>
            </w:pPr>
            <w:r w:rsidRPr="0047172E">
              <w:rPr>
                <w:rFonts w:ascii="Arial" w:hAnsi="Arial" w:cs="Arial"/>
                <w:sz w:val="24"/>
                <w:szCs w:val="24"/>
              </w:rPr>
              <w:t>- Connection b4 content</w:t>
            </w:r>
          </w:p>
          <w:p w14:paraId="604CCAAD" w14:textId="77777777" w:rsidR="004818A2" w:rsidRPr="0047172E" w:rsidRDefault="004818A2" w:rsidP="001E2F7F">
            <w:pPr>
              <w:rPr>
                <w:rFonts w:ascii="Arial" w:hAnsi="Arial" w:cs="Arial"/>
                <w:sz w:val="24"/>
                <w:szCs w:val="24"/>
              </w:rPr>
            </w:pPr>
            <w:r w:rsidRPr="0047172E">
              <w:rPr>
                <w:rFonts w:ascii="Arial" w:hAnsi="Arial" w:cs="Arial"/>
                <w:sz w:val="24"/>
                <w:szCs w:val="24"/>
              </w:rPr>
              <w:t>- Overview of Systems Thinking</w:t>
            </w:r>
          </w:p>
          <w:p w14:paraId="7D0845E8" w14:textId="77777777" w:rsidR="004818A2" w:rsidRPr="0047172E" w:rsidRDefault="004818A2" w:rsidP="001E2F7F">
            <w:pPr>
              <w:rPr>
                <w:rFonts w:ascii="Arial" w:hAnsi="Arial" w:cs="Arial"/>
                <w:sz w:val="24"/>
                <w:szCs w:val="24"/>
              </w:rPr>
            </w:pPr>
            <w:r w:rsidRPr="0047172E">
              <w:rPr>
                <w:rFonts w:ascii="Arial" w:hAnsi="Arial" w:cs="Arial"/>
                <w:sz w:val="24"/>
                <w:szCs w:val="24"/>
              </w:rPr>
              <w:t>- Learn Key Whole-Scale Change Principles</w:t>
            </w:r>
          </w:p>
        </w:tc>
        <w:tc>
          <w:tcPr>
            <w:tcW w:w="5381" w:type="dxa"/>
          </w:tcPr>
          <w:p w14:paraId="416EC72C" w14:textId="77777777" w:rsidR="004818A2" w:rsidRPr="0047172E" w:rsidRDefault="004818A2" w:rsidP="001E2F7F">
            <w:pPr>
              <w:rPr>
                <w:rFonts w:ascii="Arial" w:hAnsi="Arial" w:cs="Arial"/>
                <w:b/>
                <w:sz w:val="24"/>
                <w:szCs w:val="24"/>
              </w:rPr>
            </w:pPr>
            <w:r w:rsidRPr="0047172E">
              <w:rPr>
                <w:rFonts w:ascii="Arial" w:hAnsi="Arial" w:cs="Arial"/>
                <w:b/>
                <w:sz w:val="24"/>
                <w:szCs w:val="24"/>
              </w:rPr>
              <w:t>AFTERNOON</w:t>
            </w:r>
          </w:p>
          <w:p w14:paraId="51DBC06B" w14:textId="77777777" w:rsidR="004818A2" w:rsidRPr="0047172E" w:rsidRDefault="004818A2" w:rsidP="001E2F7F">
            <w:pPr>
              <w:rPr>
                <w:rFonts w:ascii="Arial" w:hAnsi="Arial" w:cs="Arial"/>
                <w:sz w:val="24"/>
                <w:szCs w:val="24"/>
              </w:rPr>
            </w:pPr>
            <w:r w:rsidRPr="0047172E">
              <w:rPr>
                <w:rFonts w:ascii="Arial" w:hAnsi="Arial" w:cs="Arial"/>
                <w:sz w:val="24"/>
                <w:szCs w:val="24"/>
              </w:rPr>
              <w:t>- Basic Models Review</w:t>
            </w:r>
          </w:p>
          <w:p w14:paraId="7671B61D" w14:textId="77777777" w:rsidR="004818A2" w:rsidRPr="0047172E" w:rsidRDefault="004818A2" w:rsidP="001E2F7F">
            <w:pPr>
              <w:rPr>
                <w:rFonts w:ascii="Arial" w:hAnsi="Arial" w:cs="Arial"/>
                <w:sz w:val="24"/>
                <w:szCs w:val="24"/>
              </w:rPr>
            </w:pPr>
            <w:r w:rsidRPr="0047172E">
              <w:rPr>
                <w:rFonts w:ascii="Arial" w:hAnsi="Arial" w:cs="Arial"/>
                <w:sz w:val="24"/>
                <w:szCs w:val="24"/>
              </w:rPr>
              <w:t>- Whole Scale Event Planning</w:t>
            </w:r>
          </w:p>
          <w:p w14:paraId="0364704C" w14:textId="77777777" w:rsidR="004818A2" w:rsidRPr="0047172E" w:rsidRDefault="004818A2" w:rsidP="001E2F7F">
            <w:pPr>
              <w:pStyle w:val="ListParagraph"/>
              <w:numPr>
                <w:ilvl w:val="0"/>
                <w:numId w:val="6"/>
              </w:numPr>
              <w:ind w:left="252" w:hanging="162"/>
              <w:rPr>
                <w:rFonts w:ascii="Arial" w:hAnsi="Arial" w:cs="Arial"/>
                <w:sz w:val="24"/>
                <w:szCs w:val="24"/>
              </w:rPr>
            </w:pPr>
            <w:r w:rsidRPr="0047172E">
              <w:rPr>
                <w:rFonts w:ascii="Arial" w:hAnsi="Arial" w:cs="Arial"/>
                <w:sz w:val="24"/>
                <w:szCs w:val="24"/>
              </w:rPr>
              <w:t>Designing experiences</w:t>
            </w:r>
          </w:p>
          <w:p w14:paraId="3F34CD88" w14:textId="77777777" w:rsidR="004818A2" w:rsidRPr="0047172E" w:rsidRDefault="004818A2" w:rsidP="001E2F7F">
            <w:pPr>
              <w:pStyle w:val="ListParagraph"/>
              <w:numPr>
                <w:ilvl w:val="0"/>
                <w:numId w:val="6"/>
              </w:numPr>
              <w:ind w:left="252" w:hanging="162"/>
              <w:rPr>
                <w:rFonts w:ascii="Arial" w:hAnsi="Arial" w:cs="Arial"/>
                <w:sz w:val="24"/>
                <w:szCs w:val="24"/>
              </w:rPr>
            </w:pPr>
            <w:r w:rsidRPr="0047172E">
              <w:rPr>
                <w:rFonts w:ascii="Arial" w:hAnsi="Arial" w:cs="Arial"/>
                <w:sz w:val="24"/>
                <w:szCs w:val="24"/>
              </w:rPr>
              <w:t>Case Work</w:t>
            </w:r>
          </w:p>
          <w:p w14:paraId="67BD9D8A" w14:textId="77777777" w:rsidR="004818A2" w:rsidRPr="0047172E" w:rsidRDefault="004818A2" w:rsidP="001E2F7F">
            <w:pPr>
              <w:pStyle w:val="ListParagraph"/>
              <w:numPr>
                <w:ilvl w:val="0"/>
                <w:numId w:val="6"/>
              </w:numPr>
              <w:ind w:left="252" w:hanging="162"/>
              <w:rPr>
                <w:rFonts w:ascii="Arial" w:hAnsi="Arial" w:cs="Arial"/>
                <w:sz w:val="24"/>
                <w:szCs w:val="24"/>
              </w:rPr>
            </w:pPr>
            <w:r w:rsidRPr="0047172E">
              <w:rPr>
                <w:rFonts w:ascii="Arial" w:hAnsi="Arial" w:cs="Arial"/>
                <w:sz w:val="24"/>
                <w:szCs w:val="24"/>
              </w:rPr>
              <w:t>Application</w:t>
            </w:r>
          </w:p>
          <w:p w14:paraId="7051ADBE" w14:textId="77777777" w:rsidR="004818A2" w:rsidRPr="0047172E" w:rsidRDefault="004818A2" w:rsidP="009425E9">
            <w:pPr>
              <w:rPr>
                <w:rFonts w:ascii="Arial" w:hAnsi="Arial" w:cs="Arial"/>
                <w:sz w:val="24"/>
                <w:szCs w:val="24"/>
              </w:rPr>
            </w:pPr>
            <w:r w:rsidRPr="0047172E">
              <w:rPr>
                <w:rFonts w:ascii="Arial" w:hAnsi="Arial" w:cs="Arial"/>
                <w:sz w:val="24"/>
                <w:szCs w:val="24"/>
              </w:rPr>
              <w:t>- Debrief, Feedback and Close</w:t>
            </w:r>
          </w:p>
        </w:tc>
      </w:tr>
      <w:tr w:rsidR="004818A2" w:rsidRPr="00D00376" w14:paraId="65AFBA75" w14:textId="77777777" w:rsidTr="0047172E">
        <w:tc>
          <w:tcPr>
            <w:tcW w:w="4699" w:type="dxa"/>
            <w:shd w:val="clear" w:color="auto" w:fill="F7CAAC" w:themeFill="accent2" w:themeFillTint="66"/>
          </w:tcPr>
          <w:p w14:paraId="2E4D0B8B" w14:textId="77777777" w:rsidR="004818A2" w:rsidRPr="0047172E" w:rsidRDefault="004818A2">
            <w:pPr>
              <w:rPr>
                <w:rFonts w:ascii="Arial" w:hAnsi="Arial" w:cs="Arial"/>
                <w:b/>
                <w:sz w:val="24"/>
                <w:szCs w:val="24"/>
              </w:rPr>
            </w:pPr>
            <w:r w:rsidRPr="0047172E">
              <w:rPr>
                <w:rFonts w:ascii="Arial" w:hAnsi="Arial" w:cs="Arial"/>
                <w:b/>
                <w:sz w:val="24"/>
                <w:szCs w:val="24"/>
              </w:rPr>
              <w:t>DAY TWO 8:30 – 5pm</w:t>
            </w:r>
            <w:r w:rsidR="006A3316" w:rsidRPr="0047172E">
              <w:rPr>
                <w:rFonts w:ascii="Arial" w:hAnsi="Arial" w:cs="Arial"/>
                <w:b/>
                <w:sz w:val="24"/>
                <w:szCs w:val="24"/>
              </w:rPr>
              <w:t xml:space="preserve">  (Lunch 12-1:15)</w:t>
            </w:r>
          </w:p>
        </w:tc>
        <w:tc>
          <w:tcPr>
            <w:tcW w:w="5381" w:type="dxa"/>
            <w:shd w:val="clear" w:color="auto" w:fill="F7CAAC" w:themeFill="accent2" w:themeFillTint="66"/>
          </w:tcPr>
          <w:p w14:paraId="5CC0A611" w14:textId="77777777" w:rsidR="004818A2" w:rsidRPr="0047172E" w:rsidRDefault="004818A2">
            <w:pPr>
              <w:rPr>
                <w:rFonts w:ascii="Arial" w:hAnsi="Arial" w:cs="Arial"/>
                <w:sz w:val="24"/>
                <w:szCs w:val="24"/>
              </w:rPr>
            </w:pPr>
          </w:p>
        </w:tc>
      </w:tr>
      <w:tr w:rsidR="004818A2" w14:paraId="0F116801" w14:textId="77777777" w:rsidTr="0047172E">
        <w:trPr>
          <w:trHeight w:val="2204"/>
        </w:trPr>
        <w:tc>
          <w:tcPr>
            <w:tcW w:w="4699" w:type="dxa"/>
          </w:tcPr>
          <w:p w14:paraId="21910401" w14:textId="77777777" w:rsidR="004818A2" w:rsidRPr="0047172E" w:rsidRDefault="004818A2">
            <w:pPr>
              <w:rPr>
                <w:rFonts w:ascii="Arial" w:hAnsi="Arial" w:cs="Arial"/>
                <w:b/>
                <w:sz w:val="24"/>
                <w:szCs w:val="24"/>
              </w:rPr>
            </w:pPr>
            <w:r w:rsidRPr="0047172E">
              <w:rPr>
                <w:rFonts w:ascii="Arial" w:hAnsi="Arial" w:cs="Arial"/>
                <w:b/>
                <w:sz w:val="24"/>
                <w:szCs w:val="24"/>
              </w:rPr>
              <w:t>MORNING</w:t>
            </w:r>
          </w:p>
          <w:p w14:paraId="53536A9C" w14:textId="77777777" w:rsidR="004818A2" w:rsidRPr="0047172E" w:rsidRDefault="004818A2" w:rsidP="001E2F7F">
            <w:pPr>
              <w:rPr>
                <w:rFonts w:ascii="Arial" w:hAnsi="Arial" w:cs="Arial"/>
                <w:sz w:val="24"/>
                <w:szCs w:val="24"/>
              </w:rPr>
            </w:pPr>
            <w:r w:rsidRPr="0047172E">
              <w:rPr>
                <w:rFonts w:ascii="Arial" w:hAnsi="Arial" w:cs="Arial"/>
                <w:sz w:val="24"/>
                <w:szCs w:val="24"/>
              </w:rPr>
              <w:t>- Reflection on Day one</w:t>
            </w:r>
          </w:p>
          <w:p w14:paraId="422DD11E" w14:textId="77777777" w:rsidR="004818A2" w:rsidRPr="0047172E" w:rsidRDefault="004818A2" w:rsidP="001E2F7F">
            <w:pPr>
              <w:rPr>
                <w:rFonts w:ascii="Arial" w:hAnsi="Arial" w:cs="Arial"/>
                <w:sz w:val="24"/>
                <w:szCs w:val="24"/>
              </w:rPr>
            </w:pPr>
            <w:r w:rsidRPr="0047172E">
              <w:rPr>
                <w:rFonts w:ascii="Arial" w:hAnsi="Arial" w:cs="Arial"/>
                <w:sz w:val="24"/>
                <w:szCs w:val="24"/>
              </w:rPr>
              <w:t>- Deep Dive: Exploring Design Choices</w:t>
            </w:r>
          </w:p>
          <w:p w14:paraId="72BC3BB2" w14:textId="77777777" w:rsidR="004818A2" w:rsidRPr="0047172E" w:rsidRDefault="004818A2" w:rsidP="009425E9">
            <w:pPr>
              <w:rPr>
                <w:rFonts w:ascii="Arial" w:hAnsi="Arial" w:cs="Arial"/>
                <w:sz w:val="24"/>
                <w:szCs w:val="24"/>
              </w:rPr>
            </w:pPr>
            <w:r w:rsidRPr="0047172E">
              <w:rPr>
                <w:rFonts w:ascii="Arial" w:hAnsi="Arial" w:cs="Arial"/>
                <w:sz w:val="24"/>
                <w:szCs w:val="24"/>
              </w:rPr>
              <w:t>- Whole-Scale Event Planning II</w:t>
            </w:r>
          </w:p>
          <w:p w14:paraId="3A4B06AA" w14:textId="77777777" w:rsidR="004818A2" w:rsidRPr="0047172E" w:rsidRDefault="004818A2" w:rsidP="009425E9">
            <w:pPr>
              <w:pStyle w:val="ListParagraph"/>
              <w:numPr>
                <w:ilvl w:val="0"/>
                <w:numId w:val="6"/>
              </w:numPr>
              <w:ind w:left="252" w:hanging="162"/>
              <w:rPr>
                <w:rFonts w:ascii="Arial" w:hAnsi="Arial" w:cs="Arial"/>
                <w:sz w:val="24"/>
                <w:szCs w:val="24"/>
              </w:rPr>
            </w:pPr>
            <w:r w:rsidRPr="0047172E">
              <w:rPr>
                <w:rFonts w:ascii="Arial" w:hAnsi="Arial" w:cs="Arial"/>
                <w:sz w:val="24"/>
                <w:szCs w:val="24"/>
              </w:rPr>
              <w:t>Design an event</w:t>
            </w:r>
          </w:p>
          <w:p w14:paraId="6B4B69EB" w14:textId="77777777" w:rsidR="004818A2" w:rsidRPr="0047172E" w:rsidRDefault="004818A2" w:rsidP="009425E9">
            <w:pPr>
              <w:pStyle w:val="ListParagraph"/>
              <w:numPr>
                <w:ilvl w:val="0"/>
                <w:numId w:val="6"/>
              </w:numPr>
              <w:ind w:left="252" w:hanging="162"/>
              <w:rPr>
                <w:rFonts w:ascii="Arial" w:hAnsi="Arial" w:cs="Arial"/>
                <w:sz w:val="24"/>
                <w:szCs w:val="24"/>
              </w:rPr>
            </w:pPr>
            <w:r w:rsidRPr="0047172E">
              <w:rPr>
                <w:rFonts w:ascii="Arial" w:hAnsi="Arial" w:cs="Arial"/>
                <w:sz w:val="24"/>
                <w:szCs w:val="24"/>
              </w:rPr>
              <w:t>Case Work</w:t>
            </w:r>
          </w:p>
          <w:p w14:paraId="472B451F" w14:textId="77777777" w:rsidR="004818A2" w:rsidRPr="0047172E" w:rsidRDefault="004818A2" w:rsidP="009425E9">
            <w:pPr>
              <w:pStyle w:val="ListParagraph"/>
              <w:numPr>
                <w:ilvl w:val="0"/>
                <w:numId w:val="6"/>
              </w:numPr>
              <w:ind w:left="252" w:hanging="162"/>
              <w:rPr>
                <w:rFonts w:ascii="Arial" w:hAnsi="Arial" w:cs="Arial"/>
                <w:sz w:val="24"/>
                <w:szCs w:val="24"/>
              </w:rPr>
            </w:pPr>
            <w:r w:rsidRPr="0047172E">
              <w:rPr>
                <w:rFonts w:ascii="Arial" w:hAnsi="Arial" w:cs="Arial"/>
                <w:sz w:val="24"/>
                <w:szCs w:val="24"/>
              </w:rPr>
              <w:t>Application</w:t>
            </w:r>
          </w:p>
        </w:tc>
        <w:tc>
          <w:tcPr>
            <w:tcW w:w="5381" w:type="dxa"/>
          </w:tcPr>
          <w:p w14:paraId="62078DB4" w14:textId="77777777" w:rsidR="004818A2" w:rsidRPr="0047172E" w:rsidRDefault="004818A2">
            <w:pPr>
              <w:rPr>
                <w:rFonts w:ascii="Arial" w:hAnsi="Arial" w:cs="Arial"/>
                <w:b/>
                <w:sz w:val="24"/>
                <w:szCs w:val="24"/>
              </w:rPr>
            </w:pPr>
            <w:r w:rsidRPr="0047172E">
              <w:rPr>
                <w:rFonts w:ascii="Arial" w:hAnsi="Arial" w:cs="Arial"/>
                <w:b/>
                <w:sz w:val="24"/>
                <w:szCs w:val="24"/>
              </w:rPr>
              <w:t>AFTERNOON</w:t>
            </w:r>
          </w:p>
          <w:p w14:paraId="56D40B41" w14:textId="77777777" w:rsidR="004818A2" w:rsidRPr="0047172E" w:rsidRDefault="004818A2" w:rsidP="009425E9">
            <w:pPr>
              <w:rPr>
                <w:rFonts w:ascii="Arial" w:hAnsi="Arial" w:cs="Arial"/>
                <w:sz w:val="24"/>
                <w:szCs w:val="24"/>
              </w:rPr>
            </w:pPr>
            <w:r w:rsidRPr="0047172E">
              <w:rPr>
                <w:rFonts w:ascii="Arial" w:hAnsi="Arial" w:cs="Arial"/>
                <w:sz w:val="24"/>
                <w:szCs w:val="24"/>
              </w:rPr>
              <w:t>- Whole-Scale Event Planning CONTINUED</w:t>
            </w:r>
          </w:p>
          <w:p w14:paraId="1FC0A6CA" w14:textId="77777777" w:rsidR="004818A2" w:rsidRPr="0047172E" w:rsidRDefault="004818A2" w:rsidP="009425E9">
            <w:pPr>
              <w:pStyle w:val="ListParagraph"/>
              <w:numPr>
                <w:ilvl w:val="0"/>
                <w:numId w:val="6"/>
              </w:numPr>
              <w:ind w:left="252" w:hanging="162"/>
              <w:rPr>
                <w:rFonts w:ascii="Arial" w:hAnsi="Arial" w:cs="Arial"/>
                <w:sz w:val="24"/>
                <w:szCs w:val="24"/>
              </w:rPr>
            </w:pPr>
            <w:r w:rsidRPr="0047172E">
              <w:rPr>
                <w:rFonts w:ascii="Arial" w:hAnsi="Arial" w:cs="Arial"/>
                <w:sz w:val="24"/>
                <w:szCs w:val="24"/>
              </w:rPr>
              <w:t>Design an event</w:t>
            </w:r>
          </w:p>
          <w:p w14:paraId="3CCB559F" w14:textId="77777777" w:rsidR="004818A2" w:rsidRPr="0047172E" w:rsidRDefault="004818A2" w:rsidP="009425E9">
            <w:pPr>
              <w:pStyle w:val="ListParagraph"/>
              <w:numPr>
                <w:ilvl w:val="0"/>
                <w:numId w:val="6"/>
              </w:numPr>
              <w:ind w:left="252" w:hanging="162"/>
              <w:rPr>
                <w:rFonts w:ascii="Arial" w:hAnsi="Arial" w:cs="Arial"/>
                <w:sz w:val="24"/>
                <w:szCs w:val="24"/>
              </w:rPr>
            </w:pPr>
            <w:r w:rsidRPr="0047172E">
              <w:rPr>
                <w:rFonts w:ascii="Arial" w:hAnsi="Arial" w:cs="Arial"/>
                <w:sz w:val="24"/>
                <w:szCs w:val="24"/>
              </w:rPr>
              <w:t>Case Work</w:t>
            </w:r>
          </w:p>
          <w:p w14:paraId="5FA07E1D" w14:textId="77777777" w:rsidR="004818A2" w:rsidRPr="0047172E" w:rsidRDefault="004818A2" w:rsidP="009425E9">
            <w:pPr>
              <w:pStyle w:val="ListParagraph"/>
              <w:numPr>
                <w:ilvl w:val="0"/>
                <w:numId w:val="6"/>
              </w:numPr>
              <w:ind w:left="252" w:hanging="162"/>
              <w:rPr>
                <w:rFonts w:ascii="Arial" w:hAnsi="Arial" w:cs="Arial"/>
                <w:sz w:val="24"/>
                <w:szCs w:val="24"/>
              </w:rPr>
            </w:pPr>
            <w:r w:rsidRPr="0047172E">
              <w:rPr>
                <w:rFonts w:ascii="Arial" w:hAnsi="Arial" w:cs="Arial"/>
                <w:sz w:val="24"/>
                <w:szCs w:val="24"/>
              </w:rPr>
              <w:t>Application</w:t>
            </w:r>
          </w:p>
          <w:p w14:paraId="2B131812" w14:textId="77777777" w:rsidR="004818A2" w:rsidRPr="0047172E" w:rsidRDefault="004818A2" w:rsidP="009425E9">
            <w:pPr>
              <w:rPr>
                <w:rFonts w:ascii="Arial" w:hAnsi="Arial" w:cs="Arial"/>
                <w:sz w:val="24"/>
                <w:szCs w:val="24"/>
              </w:rPr>
            </w:pPr>
            <w:r w:rsidRPr="0047172E">
              <w:rPr>
                <w:rFonts w:ascii="Arial" w:hAnsi="Arial" w:cs="Arial"/>
                <w:sz w:val="24"/>
                <w:szCs w:val="24"/>
              </w:rPr>
              <w:t>- Facilitating in Large Groups</w:t>
            </w:r>
          </w:p>
          <w:p w14:paraId="168F35D8" w14:textId="77777777" w:rsidR="004818A2" w:rsidRPr="0047172E" w:rsidRDefault="004818A2" w:rsidP="009425E9">
            <w:pPr>
              <w:rPr>
                <w:rFonts w:ascii="Arial" w:hAnsi="Arial" w:cs="Arial"/>
                <w:sz w:val="24"/>
                <w:szCs w:val="24"/>
              </w:rPr>
            </w:pPr>
            <w:r w:rsidRPr="0047172E">
              <w:rPr>
                <w:rFonts w:ascii="Arial" w:hAnsi="Arial" w:cs="Arial"/>
                <w:sz w:val="24"/>
                <w:szCs w:val="24"/>
              </w:rPr>
              <w:t>- Debrief, Feedback and Close</w:t>
            </w:r>
          </w:p>
        </w:tc>
      </w:tr>
      <w:tr w:rsidR="004818A2" w:rsidRPr="00D00376" w14:paraId="7E8AF34D" w14:textId="77777777" w:rsidTr="0047172E">
        <w:tc>
          <w:tcPr>
            <w:tcW w:w="4699" w:type="dxa"/>
            <w:shd w:val="clear" w:color="auto" w:fill="F7CAAC" w:themeFill="accent2" w:themeFillTint="66"/>
          </w:tcPr>
          <w:p w14:paraId="29CF9B3F" w14:textId="77777777" w:rsidR="004818A2" w:rsidRPr="0047172E" w:rsidRDefault="004818A2">
            <w:pPr>
              <w:rPr>
                <w:rFonts w:ascii="Arial" w:hAnsi="Arial" w:cs="Arial"/>
                <w:b/>
              </w:rPr>
            </w:pPr>
            <w:r w:rsidRPr="0047172E">
              <w:rPr>
                <w:rFonts w:ascii="Arial" w:hAnsi="Arial" w:cs="Arial"/>
                <w:b/>
              </w:rPr>
              <w:t>DAY THREE 8am to 4pm</w:t>
            </w:r>
            <w:r w:rsidR="006A3316" w:rsidRPr="0047172E">
              <w:rPr>
                <w:rFonts w:ascii="Arial" w:hAnsi="Arial" w:cs="Arial"/>
                <w:b/>
              </w:rPr>
              <w:t xml:space="preserve">  (Lunch 12-1:15)</w:t>
            </w:r>
          </w:p>
        </w:tc>
        <w:tc>
          <w:tcPr>
            <w:tcW w:w="5381" w:type="dxa"/>
            <w:shd w:val="clear" w:color="auto" w:fill="F7CAAC" w:themeFill="accent2" w:themeFillTint="66"/>
          </w:tcPr>
          <w:p w14:paraId="1C839229" w14:textId="77777777" w:rsidR="004818A2" w:rsidRPr="0047172E" w:rsidRDefault="004818A2">
            <w:pPr>
              <w:rPr>
                <w:rFonts w:ascii="Arial" w:hAnsi="Arial" w:cs="Arial"/>
                <w:sz w:val="24"/>
                <w:szCs w:val="24"/>
              </w:rPr>
            </w:pPr>
          </w:p>
        </w:tc>
      </w:tr>
      <w:tr w:rsidR="004818A2" w14:paraId="25DCF1C9" w14:textId="77777777" w:rsidTr="0047172E">
        <w:trPr>
          <w:trHeight w:val="2915"/>
        </w:trPr>
        <w:tc>
          <w:tcPr>
            <w:tcW w:w="4699" w:type="dxa"/>
          </w:tcPr>
          <w:p w14:paraId="33A4CAF5" w14:textId="77777777" w:rsidR="004818A2" w:rsidRPr="0047172E" w:rsidRDefault="004818A2">
            <w:pPr>
              <w:rPr>
                <w:rFonts w:ascii="Arial" w:hAnsi="Arial" w:cs="Arial"/>
                <w:b/>
                <w:sz w:val="24"/>
                <w:szCs w:val="24"/>
              </w:rPr>
            </w:pPr>
            <w:r w:rsidRPr="0047172E">
              <w:rPr>
                <w:rFonts w:ascii="Arial" w:hAnsi="Arial" w:cs="Arial"/>
                <w:b/>
                <w:sz w:val="24"/>
                <w:szCs w:val="24"/>
              </w:rPr>
              <w:t>MORNING</w:t>
            </w:r>
          </w:p>
          <w:p w14:paraId="540AE7C1" w14:textId="77777777" w:rsidR="004818A2" w:rsidRPr="0047172E" w:rsidRDefault="004818A2" w:rsidP="00D00376">
            <w:pPr>
              <w:rPr>
                <w:rFonts w:ascii="Arial" w:hAnsi="Arial" w:cs="Arial"/>
                <w:sz w:val="24"/>
                <w:szCs w:val="24"/>
              </w:rPr>
            </w:pPr>
            <w:r w:rsidRPr="0047172E">
              <w:rPr>
                <w:rFonts w:ascii="Arial" w:hAnsi="Arial" w:cs="Arial"/>
                <w:sz w:val="24"/>
                <w:szCs w:val="24"/>
              </w:rPr>
              <w:t>- Reflection on Day one</w:t>
            </w:r>
          </w:p>
          <w:p w14:paraId="4169AD48" w14:textId="77777777" w:rsidR="004818A2" w:rsidRPr="0047172E" w:rsidRDefault="004818A2" w:rsidP="00D00376">
            <w:pPr>
              <w:rPr>
                <w:rFonts w:ascii="Arial" w:hAnsi="Arial" w:cs="Arial"/>
                <w:sz w:val="24"/>
                <w:szCs w:val="24"/>
              </w:rPr>
            </w:pPr>
            <w:r w:rsidRPr="0047172E">
              <w:rPr>
                <w:rFonts w:ascii="Arial" w:hAnsi="Arial" w:cs="Arial"/>
                <w:sz w:val="24"/>
                <w:szCs w:val="24"/>
              </w:rPr>
              <w:t>- Principles of Whole-Scale Design: The Heart of the Work</w:t>
            </w:r>
          </w:p>
          <w:p w14:paraId="0E2978A7" w14:textId="77777777" w:rsidR="004818A2" w:rsidRPr="0047172E" w:rsidRDefault="004818A2" w:rsidP="00D00376">
            <w:pPr>
              <w:rPr>
                <w:rFonts w:ascii="Arial" w:hAnsi="Arial" w:cs="Arial"/>
                <w:sz w:val="24"/>
                <w:szCs w:val="24"/>
              </w:rPr>
            </w:pPr>
            <w:r w:rsidRPr="0047172E">
              <w:rPr>
                <w:rFonts w:ascii="Arial" w:hAnsi="Arial" w:cs="Arial"/>
                <w:sz w:val="24"/>
                <w:szCs w:val="24"/>
              </w:rPr>
              <w:t xml:space="preserve">- Integrating Project Thinking and Whole-Scale: </w:t>
            </w:r>
          </w:p>
          <w:p w14:paraId="68065BCF" w14:textId="77777777" w:rsidR="004818A2" w:rsidRPr="0047172E" w:rsidRDefault="004818A2" w:rsidP="00D00376">
            <w:pPr>
              <w:pStyle w:val="ListParagraph"/>
              <w:numPr>
                <w:ilvl w:val="0"/>
                <w:numId w:val="6"/>
              </w:numPr>
              <w:ind w:left="252" w:hanging="162"/>
              <w:rPr>
                <w:rFonts w:ascii="Arial" w:hAnsi="Arial" w:cs="Arial"/>
                <w:sz w:val="24"/>
                <w:szCs w:val="24"/>
              </w:rPr>
            </w:pPr>
            <w:r w:rsidRPr="0047172E">
              <w:rPr>
                <w:rFonts w:ascii="Arial" w:hAnsi="Arial" w:cs="Arial"/>
                <w:sz w:val="24"/>
                <w:szCs w:val="24"/>
              </w:rPr>
              <w:t xml:space="preserve">Building </w:t>
            </w:r>
            <w:r w:rsidR="00F45835" w:rsidRPr="0047172E">
              <w:rPr>
                <w:rFonts w:ascii="Arial" w:hAnsi="Arial" w:cs="Arial"/>
                <w:sz w:val="24"/>
                <w:szCs w:val="24"/>
              </w:rPr>
              <w:t>entire</w:t>
            </w:r>
            <w:r w:rsidRPr="0047172E">
              <w:rPr>
                <w:rFonts w:ascii="Arial" w:hAnsi="Arial" w:cs="Arial"/>
                <w:sz w:val="24"/>
                <w:szCs w:val="24"/>
              </w:rPr>
              <w:t xml:space="preserve"> System Engagement over time</w:t>
            </w:r>
          </w:p>
          <w:p w14:paraId="56FCF66E" w14:textId="77777777" w:rsidR="004818A2" w:rsidRPr="0047172E" w:rsidRDefault="004818A2" w:rsidP="00D00376">
            <w:pPr>
              <w:pStyle w:val="ListParagraph"/>
              <w:numPr>
                <w:ilvl w:val="0"/>
                <w:numId w:val="6"/>
              </w:numPr>
              <w:ind w:left="252" w:hanging="162"/>
              <w:rPr>
                <w:rFonts w:ascii="Arial" w:hAnsi="Arial" w:cs="Arial"/>
                <w:sz w:val="24"/>
                <w:szCs w:val="24"/>
              </w:rPr>
            </w:pPr>
            <w:r w:rsidRPr="0047172E">
              <w:rPr>
                <w:rFonts w:ascii="Arial" w:hAnsi="Arial" w:cs="Arial"/>
                <w:sz w:val="24"/>
                <w:szCs w:val="24"/>
              </w:rPr>
              <w:t>Roadmaps for WSC change</w:t>
            </w:r>
          </w:p>
        </w:tc>
        <w:tc>
          <w:tcPr>
            <w:tcW w:w="5381" w:type="dxa"/>
          </w:tcPr>
          <w:p w14:paraId="4186B8D2" w14:textId="77777777" w:rsidR="004818A2" w:rsidRPr="0047172E" w:rsidRDefault="004818A2">
            <w:pPr>
              <w:rPr>
                <w:rFonts w:ascii="Arial" w:hAnsi="Arial" w:cs="Arial"/>
                <w:b/>
                <w:sz w:val="24"/>
                <w:szCs w:val="24"/>
              </w:rPr>
            </w:pPr>
            <w:r w:rsidRPr="0047172E">
              <w:rPr>
                <w:rFonts w:ascii="Arial" w:hAnsi="Arial" w:cs="Arial"/>
                <w:b/>
                <w:sz w:val="24"/>
                <w:szCs w:val="24"/>
              </w:rPr>
              <w:t>AFTERNOON</w:t>
            </w:r>
          </w:p>
          <w:p w14:paraId="686D287A" w14:textId="77777777" w:rsidR="004818A2" w:rsidRPr="0047172E" w:rsidRDefault="004818A2" w:rsidP="00D00376">
            <w:pPr>
              <w:rPr>
                <w:rFonts w:ascii="Arial" w:hAnsi="Arial" w:cs="Arial"/>
                <w:sz w:val="24"/>
                <w:szCs w:val="24"/>
              </w:rPr>
            </w:pPr>
            <w:r w:rsidRPr="0047172E">
              <w:rPr>
                <w:rFonts w:ascii="Arial" w:hAnsi="Arial" w:cs="Arial"/>
                <w:sz w:val="24"/>
                <w:szCs w:val="24"/>
              </w:rPr>
              <w:t>- Integrating Project Thinking and Whole-Scale CONTINUED</w:t>
            </w:r>
          </w:p>
          <w:p w14:paraId="3EB6C881" w14:textId="77777777" w:rsidR="004818A2" w:rsidRPr="0047172E" w:rsidRDefault="004818A2" w:rsidP="00D00376">
            <w:pPr>
              <w:rPr>
                <w:rFonts w:ascii="Arial" w:hAnsi="Arial" w:cs="Arial"/>
                <w:sz w:val="24"/>
                <w:szCs w:val="24"/>
              </w:rPr>
            </w:pPr>
            <w:r w:rsidRPr="0047172E">
              <w:rPr>
                <w:rFonts w:ascii="Arial" w:hAnsi="Arial" w:cs="Arial"/>
                <w:sz w:val="24"/>
                <w:szCs w:val="24"/>
              </w:rPr>
              <w:t>- Final Clinic</w:t>
            </w:r>
          </w:p>
          <w:p w14:paraId="0536E431" w14:textId="77777777" w:rsidR="004818A2" w:rsidRPr="0047172E" w:rsidRDefault="004818A2" w:rsidP="00D00376">
            <w:pPr>
              <w:rPr>
                <w:rFonts w:ascii="Arial" w:hAnsi="Arial" w:cs="Arial"/>
                <w:sz w:val="24"/>
                <w:szCs w:val="24"/>
              </w:rPr>
            </w:pPr>
            <w:r w:rsidRPr="0047172E">
              <w:rPr>
                <w:rFonts w:ascii="Arial" w:hAnsi="Arial" w:cs="Arial"/>
                <w:sz w:val="24"/>
                <w:szCs w:val="24"/>
              </w:rPr>
              <w:t>- Debrief, Feedback and Close</w:t>
            </w:r>
          </w:p>
        </w:tc>
      </w:tr>
    </w:tbl>
    <w:p w14:paraId="28347886" w14:textId="77777777" w:rsidR="001709BF" w:rsidRDefault="001709BF"/>
    <w:p w14:paraId="42BB696A" w14:textId="1123D3F3" w:rsidR="0068739D" w:rsidRDefault="0068739D" w:rsidP="0068739D"/>
    <w:sectPr w:rsidR="00687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118"/>
    <w:multiLevelType w:val="hybridMultilevel"/>
    <w:tmpl w:val="20D4B7D6"/>
    <w:lvl w:ilvl="0" w:tplc="581ED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90A95"/>
    <w:multiLevelType w:val="hybridMultilevel"/>
    <w:tmpl w:val="10C81E34"/>
    <w:lvl w:ilvl="0" w:tplc="7F6E04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C7EF4"/>
    <w:multiLevelType w:val="hybridMultilevel"/>
    <w:tmpl w:val="62501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3C698C"/>
    <w:multiLevelType w:val="hybridMultilevel"/>
    <w:tmpl w:val="D884F2E4"/>
    <w:lvl w:ilvl="0" w:tplc="3AECE12A">
      <w:start w:val="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485EF6"/>
    <w:multiLevelType w:val="hybridMultilevel"/>
    <w:tmpl w:val="D9B6CC82"/>
    <w:lvl w:ilvl="0" w:tplc="629690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03DE7"/>
    <w:multiLevelType w:val="hybridMultilevel"/>
    <w:tmpl w:val="FB907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D3D8F"/>
    <w:multiLevelType w:val="hybridMultilevel"/>
    <w:tmpl w:val="9BBAB6DE"/>
    <w:lvl w:ilvl="0" w:tplc="6B88E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F59A2"/>
    <w:multiLevelType w:val="hybridMultilevel"/>
    <w:tmpl w:val="8230EF4C"/>
    <w:lvl w:ilvl="0" w:tplc="81F883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900254"/>
    <w:multiLevelType w:val="hybridMultilevel"/>
    <w:tmpl w:val="1C4C0F2A"/>
    <w:lvl w:ilvl="0" w:tplc="82A45D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5013C2"/>
    <w:multiLevelType w:val="hybridMultilevel"/>
    <w:tmpl w:val="52C27792"/>
    <w:lvl w:ilvl="0" w:tplc="4EBCDD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AC671A"/>
    <w:multiLevelType w:val="hybridMultilevel"/>
    <w:tmpl w:val="B2DEA3FA"/>
    <w:lvl w:ilvl="0" w:tplc="3AECE12A">
      <w:start w:val="8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0"/>
  </w:num>
  <w:num w:numId="5">
    <w:abstractNumId w:val="6"/>
  </w:num>
  <w:num w:numId="6">
    <w:abstractNumId w:val="5"/>
  </w:num>
  <w:num w:numId="7">
    <w:abstractNumId w:val="4"/>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BF"/>
    <w:rsid w:val="001709BF"/>
    <w:rsid w:val="001E2F7F"/>
    <w:rsid w:val="0047172E"/>
    <w:rsid w:val="004818A2"/>
    <w:rsid w:val="00667FFB"/>
    <w:rsid w:val="0068739D"/>
    <w:rsid w:val="006A3316"/>
    <w:rsid w:val="006F339C"/>
    <w:rsid w:val="0074028F"/>
    <w:rsid w:val="00783A25"/>
    <w:rsid w:val="007F7B30"/>
    <w:rsid w:val="009425E9"/>
    <w:rsid w:val="00BE7CF0"/>
    <w:rsid w:val="00CC4C4C"/>
    <w:rsid w:val="00D00376"/>
    <w:rsid w:val="00F45835"/>
    <w:rsid w:val="00F91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6695"/>
  <w15:chartTrackingRefBased/>
  <w15:docId w15:val="{05D86457-09DF-4BE4-9074-4F41AFC5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0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Tolchinsky</dc:creator>
  <cp:keywords/>
  <dc:description/>
  <cp:lastModifiedBy>Irena Krstic</cp:lastModifiedBy>
  <cp:revision>3</cp:revision>
  <dcterms:created xsi:type="dcterms:W3CDTF">2017-12-11T21:35:00Z</dcterms:created>
  <dcterms:modified xsi:type="dcterms:W3CDTF">2018-02-04T17:54:00Z</dcterms:modified>
</cp:coreProperties>
</file>